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1/B/172/26/SZ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inrichtung einer Raumtemparatursteuerung sowie Klimatisierung des Multifunktionsgebäudes des Sportzentrums Winterberg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inrichtung einer Raumtemperatursteuerung sowie Klimatisierung des Multifunktionsgebäudes des Sportzentrums Winterberg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